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CEF" w:rsidRPr="00DE71F7" w:rsidRDefault="007D48D3" w:rsidP="00DE71F7">
      <w:pPr>
        <w:spacing w:line="480" w:lineRule="auto"/>
        <w:jc w:val="both"/>
        <w:rPr>
          <w:rFonts w:ascii="Times New Roman" w:hAnsi="Times New Roman" w:cs="Times New Roman"/>
          <w:sz w:val="24"/>
          <w:szCs w:val="24"/>
        </w:rPr>
      </w:pPr>
      <w:r w:rsidRPr="00DE71F7">
        <w:rPr>
          <w:rFonts w:ascii="Times New Roman" w:hAnsi="Times New Roman" w:cs="Times New Roman"/>
          <w:sz w:val="24"/>
          <w:szCs w:val="24"/>
        </w:rPr>
        <w:t>8.</w:t>
      </w:r>
      <w:r w:rsidR="0085687F" w:rsidRPr="00DE71F7">
        <w:rPr>
          <w:rFonts w:ascii="Times New Roman" w:hAnsi="Times New Roman" w:cs="Times New Roman"/>
          <w:sz w:val="24"/>
          <w:szCs w:val="24"/>
        </w:rPr>
        <w:t xml:space="preserve"> </w:t>
      </w:r>
      <w:r w:rsidRPr="00DE71F7">
        <w:rPr>
          <w:rFonts w:ascii="Times New Roman" w:hAnsi="Times New Roman" w:cs="Times New Roman"/>
          <w:sz w:val="24"/>
          <w:szCs w:val="24"/>
        </w:rPr>
        <w:t xml:space="preserve"> It is unethical to require a client to sign a waiver of his/her/its benefits to sue because this violates the ABA model 1.0 on the client-lawyer relationship and therefore becomes a professional misconduct. The lawyer should first advise the client on the validity, scope and the meaning of the application of the waiver then let the client decide. </w:t>
      </w:r>
    </w:p>
    <w:p w:rsidR="00203717" w:rsidRPr="00DE71F7" w:rsidRDefault="007D48D3" w:rsidP="00DE71F7">
      <w:pPr>
        <w:spacing w:line="480" w:lineRule="auto"/>
        <w:jc w:val="both"/>
        <w:rPr>
          <w:rFonts w:ascii="Times New Roman" w:hAnsi="Times New Roman" w:cs="Times New Roman"/>
          <w:sz w:val="24"/>
          <w:szCs w:val="24"/>
        </w:rPr>
      </w:pPr>
      <w:r>
        <w:rPr>
          <w:rFonts w:ascii="Times New Roman" w:hAnsi="Times New Roman" w:cs="Times New Roman"/>
          <w:sz w:val="24"/>
          <w:szCs w:val="24"/>
        </w:rPr>
        <w:t>9A</w:t>
      </w:r>
      <w:r w:rsidRPr="00DE71F7">
        <w:rPr>
          <w:rFonts w:ascii="Times New Roman" w:hAnsi="Times New Roman" w:cs="Times New Roman"/>
          <w:sz w:val="24"/>
          <w:szCs w:val="24"/>
        </w:rPr>
        <w:t>. such an advertisement is unethical because it is not possible to prove that the firm is the best without any supporting proof. Again the ABA model rule 7.2 (advertisements) require such an announcement to include not only the name of the firm but also the address and the name of the lawyer who is responsible.</w:t>
      </w:r>
    </w:p>
    <w:p w:rsidR="00203717" w:rsidRPr="00DE71F7" w:rsidRDefault="007D48D3" w:rsidP="00DE71F7">
      <w:pPr>
        <w:spacing w:line="480" w:lineRule="auto"/>
        <w:jc w:val="both"/>
        <w:rPr>
          <w:rFonts w:ascii="Times New Roman" w:hAnsi="Times New Roman" w:cs="Times New Roman"/>
          <w:sz w:val="24"/>
          <w:szCs w:val="24"/>
        </w:rPr>
      </w:pPr>
      <w:r>
        <w:rPr>
          <w:rFonts w:ascii="Times New Roman" w:hAnsi="Times New Roman" w:cs="Times New Roman"/>
          <w:sz w:val="24"/>
          <w:szCs w:val="24"/>
        </w:rPr>
        <w:t>9B</w:t>
      </w:r>
      <w:r w:rsidR="0085687F" w:rsidRPr="00DE71F7">
        <w:rPr>
          <w:rFonts w:ascii="Times New Roman" w:hAnsi="Times New Roman" w:cs="Times New Roman"/>
          <w:sz w:val="24"/>
          <w:szCs w:val="24"/>
        </w:rPr>
        <w:t>. ABA Model Rule (7.5) states that a designation or letterhead that violates lawyer's service should not be used. Also, it is unethical to use the name of a lawyer occupying a public office. The rule suggests the use of trade names. Names and letterhead that violate professional conduct should be avoided.</w:t>
      </w:r>
    </w:p>
    <w:p w:rsidR="0085687F" w:rsidRPr="00DE71F7" w:rsidRDefault="007D48D3" w:rsidP="00DE71F7">
      <w:pPr>
        <w:spacing w:line="480" w:lineRule="auto"/>
        <w:jc w:val="both"/>
        <w:rPr>
          <w:rFonts w:ascii="Times New Roman" w:hAnsi="Times New Roman" w:cs="Times New Roman"/>
          <w:sz w:val="24"/>
          <w:szCs w:val="24"/>
        </w:rPr>
      </w:pPr>
      <w:r w:rsidRPr="00DE71F7">
        <w:rPr>
          <w:rFonts w:ascii="Times New Roman" w:hAnsi="Times New Roman" w:cs="Times New Roman"/>
          <w:sz w:val="24"/>
          <w:szCs w:val="24"/>
        </w:rPr>
        <w:t>10</w:t>
      </w:r>
      <w:r w:rsidR="00807103">
        <w:rPr>
          <w:rFonts w:ascii="Times New Roman" w:hAnsi="Times New Roman" w:cs="Times New Roman"/>
          <w:sz w:val="24"/>
          <w:szCs w:val="24"/>
        </w:rPr>
        <w:t>A</w:t>
      </w:r>
      <w:r w:rsidRPr="00DE71F7">
        <w:rPr>
          <w:rFonts w:ascii="Times New Roman" w:hAnsi="Times New Roman" w:cs="Times New Roman"/>
          <w:sz w:val="24"/>
          <w:szCs w:val="24"/>
        </w:rPr>
        <w:t>.</w:t>
      </w:r>
      <w:r w:rsidR="00DE71F7">
        <w:rPr>
          <w:rFonts w:ascii="Times New Roman" w:hAnsi="Times New Roman" w:cs="Times New Roman"/>
          <w:sz w:val="24"/>
          <w:szCs w:val="24"/>
        </w:rPr>
        <w:t xml:space="preserve"> </w:t>
      </w:r>
      <w:r w:rsidR="00F2652A">
        <w:rPr>
          <w:rFonts w:ascii="Times New Roman" w:hAnsi="Times New Roman" w:cs="Times New Roman"/>
          <w:sz w:val="24"/>
          <w:szCs w:val="24"/>
        </w:rPr>
        <w:t>i</w:t>
      </w:r>
      <w:r w:rsidR="00B52617" w:rsidRPr="00DE71F7">
        <w:rPr>
          <w:rFonts w:ascii="Times New Roman" w:hAnsi="Times New Roman" w:cs="Times New Roman"/>
          <w:sz w:val="24"/>
          <w:szCs w:val="24"/>
        </w:rPr>
        <w:t>t will not be proper for the paralegal to charge traveling time on client B because the fee will be recovered from client A. charging client B</w:t>
      </w:r>
      <w:r w:rsidR="00F2652A">
        <w:rPr>
          <w:rFonts w:ascii="Times New Roman" w:hAnsi="Times New Roman" w:cs="Times New Roman"/>
          <w:sz w:val="24"/>
          <w:szCs w:val="24"/>
        </w:rPr>
        <w:t>,</w:t>
      </w:r>
      <w:r w:rsidR="00B52617" w:rsidRPr="00DE71F7">
        <w:rPr>
          <w:rFonts w:ascii="Times New Roman" w:hAnsi="Times New Roman" w:cs="Times New Roman"/>
          <w:sz w:val="24"/>
          <w:szCs w:val="24"/>
        </w:rPr>
        <w:t xml:space="preserve"> the same time is unethical because it implies the conflict of interests and breaches to the professional code of conduct.</w:t>
      </w:r>
    </w:p>
    <w:p w:rsidR="00B52617" w:rsidRPr="00DE71F7" w:rsidRDefault="007D48D3" w:rsidP="00DE71F7">
      <w:pPr>
        <w:spacing w:line="480" w:lineRule="auto"/>
        <w:jc w:val="both"/>
        <w:rPr>
          <w:rFonts w:ascii="Times New Roman" w:hAnsi="Times New Roman" w:cs="Times New Roman"/>
          <w:sz w:val="24"/>
          <w:szCs w:val="24"/>
        </w:rPr>
      </w:pPr>
      <w:r>
        <w:rPr>
          <w:rFonts w:ascii="Times New Roman" w:hAnsi="Times New Roman" w:cs="Times New Roman"/>
          <w:sz w:val="24"/>
          <w:szCs w:val="24"/>
        </w:rPr>
        <w:t>10B</w:t>
      </w:r>
      <w:r w:rsidRPr="00DE71F7">
        <w:rPr>
          <w:rFonts w:ascii="Times New Roman" w:hAnsi="Times New Roman" w:cs="Times New Roman"/>
          <w:sz w:val="24"/>
          <w:szCs w:val="24"/>
        </w:rPr>
        <w:t>. charging paralegals time for making coffee is also unethical because the activity is not part of the case. This has implication on unauthorized practice of law.</w:t>
      </w:r>
      <w:r w:rsidR="004818BF" w:rsidRPr="00DE71F7">
        <w:rPr>
          <w:rFonts w:ascii="Times New Roman" w:hAnsi="Times New Roman" w:cs="Times New Roman"/>
          <w:sz w:val="24"/>
          <w:szCs w:val="24"/>
        </w:rPr>
        <w:t xml:space="preserve"> Clients should first be notified of any</w:t>
      </w:r>
      <w:r w:rsidR="00E47849" w:rsidRPr="00DE71F7">
        <w:rPr>
          <w:rFonts w:ascii="Times New Roman" w:hAnsi="Times New Roman" w:cs="Times New Roman"/>
          <w:sz w:val="24"/>
          <w:szCs w:val="24"/>
        </w:rPr>
        <w:t xml:space="preserve"> liable</w:t>
      </w:r>
      <w:r w:rsidR="004818BF" w:rsidRPr="00DE71F7">
        <w:rPr>
          <w:rFonts w:ascii="Times New Roman" w:hAnsi="Times New Roman" w:cs="Times New Roman"/>
          <w:sz w:val="24"/>
          <w:szCs w:val="24"/>
        </w:rPr>
        <w:t xml:space="preserve"> charges </w:t>
      </w:r>
      <w:r w:rsidR="00E47849" w:rsidRPr="00DE71F7">
        <w:rPr>
          <w:rFonts w:ascii="Times New Roman" w:hAnsi="Times New Roman" w:cs="Times New Roman"/>
          <w:sz w:val="24"/>
          <w:szCs w:val="24"/>
        </w:rPr>
        <w:t>prior to billing.</w:t>
      </w:r>
    </w:p>
    <w:p w:rsidR="00B52617" w:rsidRPr="00DE71F7" w:rsidRDefault="007D48D3" w:rsidP="00DE71F7">
      <w:pPr>
        <w:spacing w:line="480" w:lineRule="auto"/>
        <w:jc w:val="both"/>
        <w:rPr>
          <w:rFonts w:ascii="Times New Roman" w:hAnsi="Times New Roman" w:cs="Times New Roman"/>
          <w:sz w:val="24"/>
          <w:szCs w:val="24"/>
        </w:rPr>
      </w:pPr>
      <w:r>
        <w:rPr>
          <w:rFonts w:ascii="Times New Roman" w:hAnsi="Times New Roman" w:cs="Times New Roman"/>
          <w:sz w:val="24"/>
          <w:szCs w:val="24"/>
        </w:rPr>
        <w:t>10C</w:t>
      </w:r>
      <w:r w:rsidRPr="00DE71F7">
        <w:rPr>
          <w:rFonts w:ascii="Times New Roman" w:hAnsi="Times New Roman" w:cs="Times New Roman"/>
          <w:sz w:val="24"/>
          <w:szCs w:val="24"/>
        </w:rPr>
        <w:t>. it is not proper to charge the fee negotiating time because this activity is not part of the legal process and even it is not authorized under the professional conduct on fee matters</w:t>
      </w:r>
    </w:p>
    <w:p w:rsidR="0085687F" w:rsidRPr="00DE71F7" w:rsidRDefault="007D48D3" w:rsidP="00DE71F7">
      <w:pPr>
        <w:spacing w:line="480" w:lineRule="auto"/>
        <w:jc w:val="both"/>
        <w:rPr>
          <w:rFonts w:ascii="Times New Roman" w:hAnsi="Times New Roman" w:cs="Times New Roman"/>
          <w:sz w:val="24"/>
          <w:szCs w:val="24"/>
        </w:rPr>
      </w:pPr>
      <w:r w:rsidRPr="00DE71F7">
        <w:rPr>
          <w:rFonts w:ascii="Times New Roman" w:hAnsi="Times New Roman" w:cs="Times New Roman"/>
          <w:sz w:val="24"/>
          <w:szCs w:val="24"/>
        </w:rPr>
        <w:lastRenderedPageBreak/>
        <w:t>11. This is ethical because ABA model Rule 5.2 on responsibilities of paralegals allows them to act according to supervisory lawyers and the paralegals do not bear any liability. Again state Bar of Wisconsin (opinion E00-01) founded in 2000 re</w:t>
      </w:r>
      <w:r w:rsidR="00D72A4D" w:rsidRPr="00DE71F7">
        <w:rPr>
          <w:rFonts w:ascii="Times New Roman" w:hAnsi="Times New Roman" w:cs="Times New Roman"/>
          <w:sz w:val="24"/>
          <w:szCs w:val="24"/>
        </w:rPr>
        <w:t xml:space="preserve">quires supervisory lawyers to </w:t>
      </w:r>
      <w:r w:rsidRPr="00DE71F7">
        <w:rPr>
          <w:rFonts w:ascii="Times New Roman" w:hAnsi="Times New Roman" w:cs="Times New Roman"/>
          <w:sz w:val="24"/>
          <w:szCs w:val="24"/>
        </w:rPr>
        <w:t>remain sufficiently aware of the performance of the paralegals.</w:t>
      </w:r>
    </w:p>
    <w:p w:rsidR="00FF58F3" w:rsidRPr="00DE71F7" w:rsidRDefault="007D48D3" w:rsidP="00DE71F7">
      <w:pPr>
        <w:spacing w:line="480" w:lineRule="auto"/>
        <w:jc w:val="both"/>
        <w:rPr>
          <w:rFonts w:ascii="Times New Roman" w:hAnsi="Times New Roman" w:cs="Times New Roman"/>
          <w:sz w:val="24"/>
          <w:szCs w:val="24"/>
        </w:rPr>
      </w:pPr>
      <w:r>
        <w:rPr>
          <w:rFonts w:ascii="Times New Roman" w:hAnsi="Times New Roman" w:cs="Times New Roman"/>
          <w:sz w:val="24"/>
          <w:szCs w:val="24"/>
        </w:rPr>
        <w:t>12 A</w:t>
      </w:r>
      <w:r w:rsidRPr="00DE71F7">
        <w:rPr>
          <w:rFonts w:ascii="Times New Roman" w:hAnsi="Times New Roman" w:cs="Times New Roman"/>
          <w:sz w:val="24"/>
          <w:szCs w:val="24"/>
        </w:rPr>
        <w:t xml:space="preserve">. </w:t>
      </w:r>
      <w:r w:rsidR="00044723" w:rsidRPr="00DE71F7">
        <w:rPr>
          <w:rFonts w:ascii="Times New Roman" w:hAnsi="Times New Roman" w:cs="Times New Roman"/>
          <w:sz w:val="24"/>
          <w:szCs w:val="24"/>
        </w:rPr>
        <w:t xml:space="preserve">ethical implications, in this case, is outlined in ABA Model 5.1(b) which states that a lawyer having direct supervisory authority over another lawyer should make a reasonable effort to ensure that the lawyer observes the rules of professional conduct. In this case paralegal, </w:t>
      </w:r>
      <w:r w:rsidR="00D72A4D" w:rsidRPr="00DE71F7">
        <w:rPr>
          <w:rFonts w:ascii="Times New Roman" w:hAnsi="Times New Roman" w:cs="Times New Roman"/>
          <w:sz w:val="24"/>
          <w:szCs w:val="24"/>
        </w:rPr>
        <w:t>Stan</w:t>
      </w:r>
      <w:r w:rsidR="00044723" w:rsidRPr="00DE71F7">
        <w:rPr>
          <w:rFonts w:ascii="Times New Roman" w:hAnsi="Times New Roman" w:cs="Times New Roman"/>
          <w:sz w:val="24"/>
          <w:szCs w:val="24"/>
        </w:rPr>
        <w:t xml:space="preserve"> does not bear any liability.</w:t>
      </w:r>
    </w:p>
    <w:p w:rsidR="00044723" w:rsidRPr="00DE71F7" w:rsidRDefault="007D48D3" w:rsidP="00DE71F7">
      <w:pPr>
        <w:spacing w:line="480" w:lineRule="auto"/>
        <w:jc w:val="both"/>
        <w:rPr>
          <w:rFonts w:ascii="Times New Roman" w:hAnsi="Times New Roman" w:cs="Times New Roman"/>
          <w:sz w:val="24"/>
          <w:szCs w:val="24"/>
        </w:rPr>
      </w:pPr>
      <w:r w:rsidRPr="00DE71F7">
        <w:rPr>
          <w:rFonts w:ascii="Times New Roman" w:hAnsi="Times New Roman" w:cs="Times New Roman"/>
          <w:sz w:val="24"/>
          <w:szCs w:val="24"/>
        </w:rPr>
        <w:t>12</w:t>
      </w:r>
      <w:r w:rsidR="00807103">
        <w:rPr>
          <w:rFonts w:ascii="Times New Roman" w:hAnsi="Times New Roman" w:cs="Times New Roman"/>
          <w:sz w:val="24"/>
          <w:szCs w:val="24"/>
        </w:rPr>
        <w:t>A</w:t>
      </w:r>
      <w:r w:rsidRPr="00DE71F7">
        <w:rPr>
          <w:rFonts w:ascii="Times New Roman" w:hAnsi="Times New Roman" w:cs="Times New Roman"/>
          <w:sz w:val="24"/>
          <w:szCs w:val="24"/>
        </w:rPr>
        <w:t xml:space="preserve">. in this case the client can </w:t>
      </w:r>
      <w:r w:rsidR="001A5886" w:rsidRPr="00DE71F7">
        <w:rPr>
          <w:rFonts w:ascii="Times New Roman" w:hAnsi="Times New Roman" w:cs="Times New Roman"/>
          <w:sz w:val="24"/>
          <w:szCs w:val="24"/>
        </w:rPr>
        <w:t xml:space="preserve">file a case of misconduct </w:t>
      </w:r>
      <w:r w:rsidRPr="00DE71F7">
        <w:rPr>
          <w:rFonts w:ascii="Times New Roman" w:hAnsi="Times New Roman" w:cs="Times New Roman"/>
          <w:sz w:val="24"/>
          <w:szCs w:val="24"/>
        </w:rPr>
        <w:t>against</w:t>
      </w:r>
      <w:r w:rsidR="001A5886" w:rsidRPr="00DE71F7">
        <w:rPr>
          <w:rFonts w:ascii="Times New Roman" w:hAnsi="Times New Roman" w:cs="Times New Roman"/>
          <w:sz w:val="24"/>
          <w:szCs w:val="24"/>
        </w:rPr>
        <w:t xml:space="preserve"> the firm or </w:t>
      </w:r>
      <w:r w:rsidRPr="00DE71F7">
        <w:rPr>
          <w:rFonts w:ascii="Times New Roman" w:hAnsi="Times New Roman" w:cs="Times New Roman"/>
          <w:sz w:val="24"/>
          <w:szCs w:val="24"/>
        </w:rPr>
        <w:t>attorney</w:t>
      </w:r>
      <w:r w:rsidR="001A5886" w:rsidRPr="00DE71F7">
        <w:rPr>
          <w:rFonts w:ascii="Times New Roman" w:hAnsi="Times New Roman" w:cs="Times New Roman"/>
          <w:sz w:val="24"/>
          <w:szCs w:val="24"/>
        </w:rPr>
        <w:t xml:space="preserve"> </w:t>
      </w:r>
      <w:r w:rsidRPr="00DE71F7">
        <w:rPr>
          <w:rFonts w:ascii="Times New Roman" w:hAnsi="Times New Roman" w:cs="Times New Roman"/>
          <w:sz w:val="24"/>
          <w:szCs w:val="24"/>
        </w:rPr>
        <w:t>Allison. This will be justified by ABA model rule 5b which requires supervisory lawyers to take responsibility for the mistakes of their juniors.</w:t>
      </w:r>
    </w:p>
    <w:p w:rsidR="00D72A4D" w:rsidRPr="00DE71F7" w:rsidRDefault="007D48D3" w:rsidP="00DE71F7">
      <w:pPr>
        <w:spacing w:line="480" w:lineRule="auto"/>
        <w:jc w:val="both"/>
        <w:rPr>
          <w:rFonts w:ascii="Times New Roman" w:hAnsi="Times New Roman" w:cs="Times New Roman"/>
          <w:sz w:val="24"/>
          <w:szCs w:val="24"/>
        </w:rPr>
      </w:pPr>
      <w:r>
        <w:rPr>
          <w:rFonts w:ascii="Times New Roman" w:hAnsi="Times New Roman" w:cs="Times New Roman"/>
          <w:sz w:val="24"/>
          <w:szCs w:val="24"/>
        </w:rPr>
        <w:t>13A</w:t>
      </w:r>
      <w:r w:rsidRPr="00DE71F7">
        <w:rPr>
          <w:rFonts w:ascii="Times New Roman" w:hAnsi="Times New Roman" w:cs="Times New Roman"/>
          <w:sz w:val="24"/>
          <w:szCs w:val="24"/>
        </w:rPr>
        <w:t>.</w:t>
      </w:r>
      <w:r w:rsidR="005C3FFB" w:rsidRPr="00DE71F7">
        <w:rPr>
          <w:rFonts w:ascii="Times New Roman" w:hAnsi="Times New Roman" w:cs="Times New Roman"/>
          <w:sz w:val="24"/>
          <w:szCs w:val="24"/>
        </w:rPr>
        <w:t>The ethical duty implication is model 5.3 which states responsibility regarding non</w:t>
      </w:r>
      <w:r w:rsidR="00F2652A">
        <w:rPr>
          <w:rFonts w:ascii="Times New Roman" w:hAnsi="Times New Roman" w:cs="Times New Roman"/>
          <w:sz w:val="24"/>
          <w:szCs w:val="24"/>
        </w:rPr>
        <w:t>-</w:t>
      </w:r>
      <w:r w:rsidR="005C3FFB" w:rsidRPr="00DE71F7">
        <w:rPr>
          <w:rFonts w:ascii="Times New Roman" w:hAnsi="Times New Roman" w:cs="Times New Roman"/>
          <w:sz w:val="24"/>
          <w:szCs w:val="24"/>
        </w:rPr>
        <w:t>lawyer assistance and the aspect implicated is the lawyer's responsibility to prevent the unauthorized practice of law.</w:t>
      </w:r>
    </w:p>
    <w:p w:rsidR="005C3FFB" w:rsidRPr="00DE71F7" w:rsidRDefault="007D48D3" w:rsidP="00DE71F7">
      <w:pPr>
        <w:spacing w:line="480" w:lineRule="auto"/>
        <w:jc w:val="both"/>
        <w:rPr>
          <w:rFonts w:ascii="Times New Roman" w:hAnsi="Times New Roman" w:cs="Times New Roman"/>
          <w:sz w:val="24"/>
          <w:szCs w:val="24"/>
        </w:rPr>
      </w:pPr>
      <w:r>
        <w:rPr>
          <w:rFonts w:ascii="Times New Roman" w:hAnsi="Times New Roman" w:cs="Times New Roman"/>
          <w:sz w:val="24"/>
          <w:szCs w:val="24"/>
        </w:rPr>
        <w:t>13B. a</w:t>
      </w:r>
      <w:r w:rsidRPr="00DE71F7">
        <w:rPr>
          <w:rFonts w:ascii="Times New Roman" w:hAnsi="Times New Roman" w:cs="Times New Roman"/>
          <w:sz w:val="24"/>
          <w:szCs w:val="24"/>
        </w:rPr>
        <w:t xml:space="preserve"> motion will be granted by the </w:t>
      </w:r>
      <w:r w:rsidR="0018522D" w:rsidRPr="00DE71F7">
        <w:rPr>
          <w:rFonts w:ascii="Times New Roman" w:hAnsi="Times New Roman" w:cs="Times New Roman"/>
          <w:sz w:val="24"/>
          <w:szCs w:val="24"/>
        </w:rPr>
        <w:t>Michigan</w:t>
      </w:r>
      <w:r w:rsidRPr="00DE71F7">
        <w:rPr>
          <w:rFonts w:ascii="Times New Roman" w:hAnsi="Times New Roman" w:cs="Times New Roman"/>
          <w:sz w:val="24"/>
          <w:szCs w:val="24"/>
        </w:rPr>
        <w:t xml:space="preserve"> court </w:t>
      </w:r>
      <w:r w:rsidR="0018522D" w:rsidRPr="00DE71F7">
        <w:rPr>
          <w:rFonts w:ascii="Times New Roman" w:hAnsi="Times New Roman" w:cs="Times New Roman"/>
          <w:sz w:val="24"/>
          <w:szCs w:val="24"/>
        </w:rPr>
        <w:t>because there is available evidence in support of the motion in this particular case.</w:t>
      </w:r>
    </w:p>
    <w:p w:rsidR="0018522D" w:rsidRPr="00DE71F7" w:rsidRDefault="007D48D3" w:rsidP="00DE71F7">
      <w:pPr>
        <w:spacing w:line="480" w:lineRule="auto"/>
        <w:jc w:val="both"/>
        <w:rPr>
          <w:rFonts w:ascii="Times New Roman" w:hAnsi="Times New Roman" w:cs="Times New Roman"/>
          <w:sz w:val="24"/>
          <w:szCs w:val="24"/>
        </w:rPr>
      </w:pPr>
      <w:r>
        <w:rPr>
          <w:rFonts w:ascii="Times New Roman" w:hAnsi="Times New Roman" w:cs="Times New Roman"/>
          <w:sz w:val="24"/>
          <w:szCs w:val="24"/>
        </w:rPr>
        <w:t>13C</w:t>
      </w:r>
      <w:r w:rsidRPr="00DE71F7">
        <w:rPr>
          <w:rFonts w:ascii="Times New Roman" w:hAnsi="Times New Roman" w:cs="Times New Roman"/>
          <w:sz w:val="24"/>
          <w:szCs w:val="24"/>
        </w:rPr>
        <w:t xml:space="preserve">. Attorney Sam cannot successfully defend himself or blame it all on Pat paralegal because ethical module 501 requires attorney Sam to have ensured that Pat paralegal had observed the professional conduct. Pat paralegal is very immune especially in this case because of the rule module 5.2 </w:t>
      </w:r>
      <w:r w:rsidR="00CA2CD4" w:rsidRPr="00DE71F7">
        <w:rPr>
          <w:rFonts w:ascii="Times New Roman" w:hAnsi="Times New Roman" w:cs="Times New Roman"/>
          <w:sz w:val="24"/>
          <w:szCs w:val="24"/>
        </w:rPr>
        <w:t>on the responsibility of paralegals.</w:t>
      </w:r>
    </w:p>
    <w:p w:rsidR="00CA2CD4" w:rsidRPr="00DE71F7" w:rsidRDefault="007D48D3" w:rsidP="00DE71F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14A</w:t>
      </w:r>
      <w:r w:rsidRPr="00DE71F7">
        <w:rPr>
          <w:rFonts w:ascii="Times New Roman" w:hAnsi="Times New Roman" w:cs="Times New Roman"/>
          <w:sz w:val="24"/>
          <w:szCs w:val="24"/>
        </w:rPr>
        <w:t xml:space="preserve">. seeking information which is not related to the case is against </w:t>
      </w:r>
      <w:r w:rsidR="00F2652A">
        <w:rPr>
          <w:rFonts w:ascii="Times New Roman" w:hAnsi="Times New Roman" w:cs="Times New Roman"/>
          <w:sz w:val="24"/>
          <w:szCs w:val="24"/>
        </w:rPr>
        <w:t xml:space="preserve">the </w:t>
      </w:r>
      <w:r w:rsidRPr="00DE71F7">
        <w:rPr>
          <w:rFonts w:ascii="Times New Roman" w:hAnsi="Times New Roman" w:cs="Times New Roman"/>
          <w:sz w:val="24"/>
          <w:szCs w:val="24"/>
        </w:rPr>
        <w:t>rule module on confidentiality of information.</w:t>
      </w:r>
      <w:r w:rsidR="004818BF" w:rsidRPr="00DE71F7">
        <w:rPr>
          <w:rFonts w:ascii="Times New Roman" w:hAnsi="Times New Roman" w:cs="Times New Roman"/>
          <w:sz w:val="24"/>
          <w:szCs w:val="24"/>
        </w:rPr>
        <w:t xml:space="preserve"> Module 1.6 (c) explains that a lawyer should not seek to access or disclosure of unauthorized information of a client.</w:t>
      </w:r>
    </w:p>
    <w:p w:rsidR="00CA2CD4" w:rsidRDefault="007D48D3" w:rsidP="00DE71F7">
      <w:pPr>
        <w:spacing w:line="480" w:lineRule="auto"/>
        <w:jc w:val="both"/>
        <w:rPr>
          <w:rFonts w:ascii="Times New Roman" w:hAnsi="Times New Roman" w:cs="Times New Roman"/>
          <w:sz w:val="24"/>
          <w:szCs w:val="24"/>
        </w:rPr>
      </w:pPr>
      <w:r>
        <w:rPr>
          <w:rFonts w:ascii="Times New Roman" w:hAnsi="Times New Roman" w:cs="Times New Roman"/>
          <w:sz w:val="24"/>
          <w:szCs w:val="24"/>
        </w:rPr>
        <w:t>14B</w:t>
      </w:r>
      <w:r w:rsidRPr="00DE71F7">
        <w:rPr>
          <w:rFonts w:ascii="Times New Roman" w:hAnsi="Times New Roman" w:cs="Times New Roman"/>
          <w:sz w:val="24"/>
          <w:szCs w:val="24"/>
        </w:rPr>
        <w:t xml:space="preserve">. the court appearance is a practice of law, disregarding a court order is also a professional misconduct and therefore </w:t>
      </w:r>
      <w:r w:rsidR="00461D5E" w:rsidRPr="00DE71F7">
        <w:rPr>
          <w:rFonts w:ascii="Times New Roman" w:hAnsi="Times New Roman" w:cs="Times New Roman"/>
          <w:sz w:val="24"/>
          <w:szCs w:val="24"/>
        </w:rPr>
        <w:t>attorney Sam will not be justified in advising Pat Paralegal</w:t>
      </w:r>
      <w:r w:rsidR="009E1F91" w:rsidRPr="00DE71F7">
        <w:rPr>
          <w:rFonts w:ascii="Times New Roman" w:hAnsi="Times New Roman" w:cs="Times New Roman"/>
          <w:sz w:val="24"/>
          <w:szCs w:val="24"/>
        </w:rPr>
        <w:t xml:space="preserve"> to disregard a court order</w:t>
      </w:r>
      <w:r w:rsidR="00461D5E" w:rsidRPr="00DE71F7">
        <w:rPr>
          <w:rFonts w:ascii="Times New Roman" w:hAnsi="Times New Roman" w:cs="Times New Roman"/>
          <w:sz w:val="24"/>
          <w:szCs w:val="24"/>
        </w:rPr>
        <w:t>.</w:t>
      </w:r>
    </w:p>
    <w:p w:rsidR="00AC6149" w:rsidRPr="00B25E8C" w:rsidRDefault="00AC6149" w:rsidP="00AC6149">
      <w:pPr>
        <w:spacing w:line="480" w:lineRule="auto"/>
        <w:jc w:val="both"/>
        <w:rPr>
          <w:rFonts w:ascii="Times New Roman" w:hAnsi="Times New Roman" w:cs="Times New Roman"/>
          <w:sz w:val="24"/>
          <w:szCs w:val="24"/>
        </w:rPr>
      </w:pPr>
      <w:r w:rsidRPr="00B25E8C">
        <w:rPr>
          <w:rFonts w:ascii="Times New Roman" w:hAnsi="Times New Roman" w:cs="Times New Roman"/>
          <w:sz w:val="24"/>
          <w:szCs w:val="24"/>
        </w:rPr>
        <w:t>15. It is unethical for a lawyer to contact a represented client through telephone, physically in person or through electronic media without authorization of the lawyer representing the client or an authorization of the law through a court order. Rule model 4.2 explains the regulations of communication with represented clients.</w:t>
      </w:r>
    </w:p>
    <w:p w:rsidR="00AC6149" w:rsidRPr="00B25E8C" w:rsidRDefault="00AC6149" w:rsidP="00AC6149">
      <w:pPr>
        <w:spacing w:line="480" w:lineRule="auto"/>
        <w:jc w:val="both"/>
        <w:rPr>
          <w:rFonts w:ascii="Times New Roman" w:hAnsi="Times New Roman" w:cs="Times New Roman"/>
          <w:sz w:val="24"/>
          <w:szCs w:val="24"/>
        </w:rPr>
      </w:pPr>
      <w:r w:rsidRPr="00B25E8C">
        <w:rPr>
          <w:rFonts w:ascii="Times New Roman" w:hAnsi="Times New Roman" w:cs="Times New Roman"/>
          <w:sz w:val="24"/>
          <w:szCs w:val="24"/>
        </w:rPr>
        <w:t>16. It is unethical for a paralegal to approach a judge regarding details of a case because the role of a paralegal is quite limited in the legal process. Paralegals should not interfere with client-lawyer relationship and are limited to basic operations such as filling, providing basic facts about cases and aiding their supervisors.</w:t>
      </w:r>
    </w:p>
    <w:p w:rsidR="00AC6149" w:rsidRPr="00B25E8C" w:rsidRDefault="00AC6149" w:rsidP="00AC6149">
      <w:pPr>
        <w:spacing w:line="480" w:lineRule="auto"/>
        <w:jc w:val="both"/>
        <w:rPr>
          <w:rFonts w:ascii="Times New Roman" w:hAnsi="Times New Roman" w:cs="Times New Roman"/>
          <w:sz w:val="24"/>
          <w:szCs w:val="24"/>
        </w:rPr>
      </w:pPr>
      <w:r w:rsidRPr="00B25E8C">
        <w:rPr>
          <w:rFonts w:ascii="Times New Roman" w:hAnsi="Times New Roman" w:cs="Times New Roman"/>
          <w:sz w:val="24"/>
          <w:szCs w:val="24"/>
        </w:rPr>
        <w:t>17.  An occupation becomes a profession if it involves advanced training to instill more knowledge and experience. Profession can lead to an establishment of a professional body which gives the entire framework of operating. In legal profession paralegals refer to persons qualified by education, training or experience who assist attorneys in providing of legal services. Paralegals are not lawyers and are limited to basic functions of the legal processes. For example paralegals cannot authorize legal documents and cannot solely represent clients.</w:t>
      </w:r>
    </w:p>
    <w:p w:rsidR="00AC6149" w:rsidRDefault="00AC6149" w:rsidP="00DE71F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p w:rsidR="007D48D3" w:rsidRDefault="007D48D3" w:rsidP="00DE71F7">
      <w:pPr>
        <w:spacing w:line="480" w:lineRule="auto"/>
        <w:jc w:val="both"/>
        <w:rPr>
          <w:rFonts w:ascii="Times New Roman" w:hAnsi="Times New Roman" w:cs="Times New Roman"/>
          <w:sz w:val="24"/>
          <w:szCs w:val="24"/>
        </w:rPr>
      </w:pPr>
    </w:p>
    <w:p w:rsidR="007D48D3" w:rsidRDefault="007D48D3" w:rsidP="00DE71F7">
      <w:pPr>
        <w:spacing w:line="480" w:lineRule="auto"/>
        <w:jc w:val="both"/>
        <w:rPr>
          <w:rFonts w:ascii="Times New Roman" w:hAnsi="Times New Roman" w:cs="Times New Roman"/>
          <w:sz w:val="24"/>
          <w:szCs w:val="24"/>
        </w:rPr>
      </w:pPr>
    </w:p>
    <w:p w:rsidR="007D48D3" w:rsidRDefault="007D48D3" w:rsidP="00DE71F7">
      <w:pPr>
        <w:spacing w:line="480" w:lineRule="auto"/>
        <w:jc w:val="both"/>
        <w:rPr>
          <w:rFonts w:ascii="Times New Roman" w:hAnsi="Times New Roman" w:cs="Times New Roman"/>
          <w:sz w:val="24"/>
          <w:szCs w:val="24"/>
        </w:rPr>
      </w:pPr>
    </w:p>
    <w:p w:rsidR="007D48D3" w:rsidRDefault="007D48D3" w:rsidP="00DE71F7">
      <w:pPr>
        <w:spacing w:line="480" w:lineRule="auto"/>
        <w:jc w:val="both"/>
        <w:rPr>
          <w:rFonts w:ascii="Times New Roman" w:hAnsi="Times New Roman" w:cs="Times New Roman"/>
          <w:sz w:val="24"/>
          <w:szCs w:val="24"/>
        </w:rPr>
      </w:pPr>
    </w:p>
    <w:p w:rsidR="007D48D3" w:rsidRDefault="007D48D3" w:rsidP="00DE71F7">
      <w:pPr>
        <w:spacing w:line="480" w:lineRule="auto"/>
        <w:jc w:val="both"/>
        <w:rPr>
          <w:rFonts w:ascii="Times New Roman" w:hAnsi="Times New Roman" w:cs="Times New Roman"/>
          <w:sz w:val="24"/>
          <w:szCs w:val="24"/>
        </w:rPr>
      </w:pPr>
    </w:p>
    <w:p w:rsidR="007D48D3" w:rsidRDefault="007D48D3" w:rsidP="00DE71F7">
      <w:pPr>
        <w:spacing w:line="480" w:lineRule="auto"/>
        <w:jc w:val="both"/>
        <w:rPr>
          <w:rFonts w:ascii="Times New Roman" w:hAnsi="Times New Roman" w:cs="Times New Roman"/>
          <w:sz w:val="24"/>
          <w:szCs w:val="24"/>
        </w:rPr>
      </w:pPr>
    </w:p>
    <w:p w:rsidR="007D48D3" w:rsidRDefault="007D48D3" w:rsidP="00DE71F7">
      <w:pPr>
        <w:spacing w:line="480" w:lineRule="auto"/>
        <w:jc w:val="both"/>
        <w:rPr>
          <w:rFonts w:ascii="Times New Roman" w:hAnsi="Times New Roman" w:cs="Times New Roman"/>
          <w:sz w:val="24"/>
          <w:szCs w:val="24"/>
        </w:rPr>
      </w:pPr>
    </w:p>
    <w:p w:rsidR="007D48D3" w:rsidRDefault="007D48D3" w:rsidP="00DE71F7">
      <w:pPr>
        <w:spacing w:line="480" w:lineRule="auto"/>
        <w:jc w:val="both"/>
        <w:rPr>
          <w:rFonts w:ascii="Times New Roman" w:hAnsi="Times New Roman" w:cs="Times New Roman"/>
          <w:sz w:val="24"/>
          <w:szCs w:val="24"/>
        </w:rPr>
      </w:pPr>
    </w:p>
    <w:p w:rsidR="007D48D3" w:rsidRDefault="007D48D3" w:rsidP="00DE71F7">
      <w:pPr>
        <w:spacing w:line="480" w:lineRule="auto"/>
        <w:jc w:val="both"/>
        <w:rPr>
          <w:rFonts w:ascii="Times New Roman" w:hAnsi="Times New Roman" w:cs="Times New Roman"/>
          <w:sz w:val="24"/>
          <w:szCs w:val="24"/>
        </w:rPr>
      </w:pPr>
    </w:p>
    <w:p w:rsidR="007D48D3" w:rsidRDefault="007D48D3" w:rsidP="00DE71F7">
      <w:pPr>
        <w:spacing w:line="480" w:lineRule="auto"/>
        <w:jc w:val="both"/>
        <w:rPr>
          <w:rFonts w:ascii="Times New Roman" w:hAnsi="Times New Roman" w:cs="Times New Roman"/>
          <w:sz w:val="24"/>
          <w:szCs w:val="24"/>
        </w:rPr>
      </w:pPr>
    </w:p>
    <w:p w:rsidR="007D48D3" w:rsidRDefault="007D48D3" w:rsidP="00DE71F7">
      <w:pPr>
        <w:spacing w:line="480" w:lineRule="auto"/>
        <w:jc w:val="both"/>
        <w:rPr>
          <w:rFonts w:ascii="Times New Roman" w:hAnsi="Times New Roman" w:cs="Times New Roman"/>
          <w:sz w:val="24"/>
          <w:szCs w:val="24"/>
        </w:rPr>
      </w:pPr>
    </w:p>
    <w:p w:rsidR="007D48D3" w:rsidRDefault="007D48D3" w:rsidP="00DE71F7">
      <w:pPr>
        <w:spacing w:line="480" w:lineRule="auto"/>
        <w:jc w:val="both"/>
        <w:rPr>
          <w:rFonts w:ascii="Times New Roman" w:hAnsi="Times New Roman" w:cs="Times New Roman"/>
          <w:sz w:val="24"/>
          <w:szCs w:val="24"/>
        </w:rPr>
      </w:pPr>
    </w:p>
    <w:p w:rsidR="007D48D3" w:rsidRDefault="007D48D3" w:rsidP="00DE71F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References </w:t>
      </w:r>
    </w:p>
    <w:p w:rsidR="007D48D3" w:rsidRDefault="00AC6149" w:rsidP="00DE71F7">
      <w:pPr>
        <w:spacing w:line="480" w:lineRule="auto"/>
        <w:jc w:val="both"/>
        <w:rPr>
          <w:rFonts w:ascii="Times New Roman" w:hAnsi="Times New Roman" w:cs="Times New Roman"/>
          <w:sz w:val="24"/>
          <w:szCs w:val="24"/>
        </w:rPr>
      </w:pPr>
      <w:hyperlink r:id="rId4" w:history="1">
        <w:r w:rsidR="007D48D3" w:rsidRPr="00AF6021">
          <w:rPr>
            <w:rStyle w:val="Hyperlink"/>
            <w:rFonts w:ascii="Times New Roman" w:hAnsi="Times New Roman" w:cs="Times New Roman"/>
            <w:sz w:val="24"/>
            <w:szCs w:val="24"/>
          </w:rPr>
          <w:t>https://www.americanbar.org/groups/professional_responsibility/publications/model_rules_of_professional_conduct/model_rules_of_professional_conduct_table_of_contents.html</w:t>
        </w:r>
      </w:hyperlink>
      <w:r w:rsidR="007D48D3">
        <w:rPr>
          <w:rFonts w:ascii="Times New Roman" w:hAnsi="Times New Roman" w:cs="Times New Roman"/>
          <w:sz w:val="24"/>
          <w:szCs w:val="24"/>
        </w:rPr>
        <w:t xml:space="preserve"> </w:t>
      </w:r>
    </w:p>
    <w:sectPr w:rsidR="007D48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717"/>
    <w:rsid w:val="00044723"/>
    <w:rsid w:val="0018522D"/>
    <w:rsid w:val="001A5886"/>
    <w:rsid w:val="00203717"/>
    <w:rsid w:val="00294687"/>
    <w:rsid w:val="00461D5E"/>
    <w:rsid w:val="004818BF"/>
    <w:rsid w:val="005C3FFB"/>
    <w:rsid w:val="00783EAD"/>
    <w:rsid w:val="007D48D3"/>
    <w:rsid w:val="00807103"/>
    <w:rsid w:val="0085687F"/>
    <w:rsid w:val="00971A1D"/>
    <w:rsid w:val="009E1F91"/>
    <w:rsid w:val="00AC6149"/>
    <w:rsid w:val="00B52617"/>
    <w:rsid w:val="00CA2CD4"/>
    <w:rsid w:val="00CE7CEF"/>
    <w:rsid w:val="00D72A4D"/>
    <w:rsid w:val="00DE71F7"/>
    <w:rsid w:val="00E47849"/>
    <w:rsid w:val="00F2652A"/>
    <w:rsid w:val="00FF5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92EDF9-BD61-4557-8A1F-273B1EB1D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48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mericanbar.org/groups/professional_responsibility/publications/model_rules_of_professional_conduct/model_rules_of_professional_conduct_table_of_conte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patience</dc:creator>
  <cp:lastModifiedBy>Prof Scofied</cp:lastModifiedBy>
  <cp:revision>2</cp:revision>
  <dcterms:created xsi:type="dcterms:W3CDTF">2018-06-15T17:22:00Z</dcterms:created>
  <dcterms:modified xsi:type="dcterms:W3CDTF">2018-06-15T17:22:00Z</dcterms:modified>
</cp:coreProperties>
</file>